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8704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8704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Patel Sanj K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KINIKSA PHARMACEUTICALS INT'L 105 PICCADILLY, SECOND FLOOR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W1J 7NJ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Kiniksa Pharmaceuticals International,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KNSA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9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04/28/2026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431,904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10.36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431,904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04/28/2026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51,750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30.93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483,654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04/28/2026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74,635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50.43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409,019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04/28/2026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113,673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51.47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295,346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04/28/2026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243,596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52.02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51,750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04/28/2026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51,750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54.02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04/29/2026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22,544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30.93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22,544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04/29/2026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22,544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54.01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04/30/2026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2,141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30.93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04/30/2026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2,141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54.01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Patel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76,174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Marina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109,795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Trust, u/d/t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June 23,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Anglia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51,794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280670</wp:posOffset>
            </wp:positionH>
            <wp:positionV relativeFrom="page">
              <wp:posOffset>88900</wp:posOffset>
            </wp:positionV>
            <wp:extent cx="7047230" cy="18161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181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180" w:type="dxa"/>
            <w:vAlign w:val="bottom"/>
            <w:gridSpan w:val="24"/>
          </w:tcPr>
          <w:p>
            <w:pPr>
              <w:jc w:val="right"/>
              <w:ind w:right="133"/>
              <w:spacing w:after="0" w:line="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500" w:type="dxa"/>
            <w:vAlign w:val="bottom"/>
            <w:gridSpan w:val="23"/>
          </w:tcPr>
          <w:p>
            <w:pPr>
              <w:ind w:left="7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7"/>
          </w:tcPr>
          <w:p>
            <w:pPr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10.36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04/28/2026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431,904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02/29/2028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431,904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"/>
        </w:trPr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"/>
        </w:trPr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 w:line="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8000"/>
              </w:rPr>
              <w:t>(8)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33"/>
              <w:spacing w:after="0" w:line="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7"/>
          </w:tcPr>
          <w:p>
            <w:pPr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3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center"/>
              <w:ind w:right="220"/>
              <w:spacing w:after="0" w:line="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0000FF"/>
              </w:rPr>
              <w:t>Share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center"/>
              <w:ind w:right="1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30.93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8"/>
              </w:rPr>
              <w:t>(1)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highlight w:val="white"/>
                <w:w w:val="94"/>
              </w:rPr>
              <w:t>09/19/2028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highlight w:val="white"/>
              </w:rPr>
              <w:t>Ordinary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  <w:w w:val="98"/>
              </w:rPr>
              <w:t>51,750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  <w:highlight w:val="white"/>
              </w:rPr>
              <w:t>51,750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73,250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jc w:val="right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79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highlight w:val="white"/>
                <w:w w:val="77"/>
              </w:rPr>
              <w:t>(8)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  <w:w w:val="94"/>
              </w:rPr>
              <w:t>22,544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30.93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center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highlight w:val="white"/>
              </w:rPr>
              <w:t>22,544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highlight w:val="white"/>
              </w:rPr>
              <w:t>09/19/2028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highlight w:val="white"/>
              </w:rPr>
              <w:t>Ordinary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50,706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jc w:val="center"/>
              <w:ind w:righ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3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4"/>
                <w:szCs w:val="4"/>
                <w:color w:val="0000FF"/>
              </w:rPr>
              <w:t>30.93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0000FF"/>
              </w:rPr>
              <w:t>04/30/2026</w:t>
            </w: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"/>
                <w:szCs w:val="1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"/>
                <w:szCs w:val="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4"/>
                <w:szCs w:val="4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0000FF"/>
              </w:rPr>
              <w:t>48,565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  <w:highlight w:val="white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2,141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09/19/2028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Ordinary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2,141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highlight w:val="white"/>
                <w:w w:val="94"/>
              </w:rPr>
              <w:t>Share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10b5-1 plan executed by the reporting person on October 31, 2025.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00"/>
        <w:spacing w:after="0" w:line="250" w:lineRule="auto"/>
        <w:tabs>
          <w:tab w:leader="none" w:pos="14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through a broker-dealer at prices ranging between $50.00 and $50.985. The price reported in this column reflects a weighted average sales price. Upon request, the reporting person will provide to the SEC staff full information regarding the number of Shares sold at each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/>
        <w:spacing w:after="0" w:line="250" w:lineRule="auto"/>
        <w:tabs>
          <w:tab w:leader="none" w:pos="14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through a broker-dealer at prices ranging between $51.00 and $51.99. The price reported in this column reflects a weighted average sales price. Upon request, the reporting person will provide to the SEC staff full information regarding the number of Shares sold at each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/>
        <w:spacing w:after="0" w:line="250" w:lineRule="auto"/>
        <w:tabs>
          <w:tab w:leader="none" w:pos="14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through a broker-dealer at prices ranging between $52.00 and $52.58. The price reported in this column reflects a weighted average sales price. Upon request, the reporting person will provide to the SEC staff full information regarding the number of Shares sold at each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/>
        <w:spacing w:after="0" w:line="250" w:lineRule="auto"/>
        <w:tabs>
          <w:tab w:leader="none" w:pos="14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through a broker-dealer at prices ranging between $54.00 and $54.22. The price reported in this column reflects a weighted average sales price. Upon request, the reporting person will provide to the SEC staff full information regarding the number of Shares sold at each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00"/>
        <w:spacing w:after="0" w:line="250" w:lineRule="auto"/>
        <w:tabs>
          <w:tab w:leader="none" w:pos="14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through a broker-dealer at prices ranging between $54.00 and $54.225. The price reported in this column reflects a weighted average sales price. Upon request, the reporting person will provide to the SEC staff full information regarding the number of Shares sold at each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/>
        <w:spacing w:after="0" w:line="250" w:lineRule="auto"/>
        <w:tabs>
          <w:tab w:leader="none" w:pos="14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through a broker-dealer at prices ranging between $54.00 and $54.03. The price reported in this column reflects a weighted average sales price. Upon request, the reporting person will provide to the SEC staff full information regarding the number of Shares sold at each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Douglas Barry,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80"/>
        <w:spacing w:after="0" w:line="332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79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2218" TargetMode="External"/><Relationship Id="rId14" Type="http://schemas.openxmlformats.org/officeDocument/2006/relationships/hyperlink" Target="http://www.sec.gov/cgi-bin/browse-edgar?action=getcompany&amp;CIK=00017304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2026-04-30T17:34:33Z</dcterms:created>
  <dcterms:modified xsi:type="dcterms:W3CDTF">2026-04-30T17:34:33Z</dcterms:modified>
</cp:coreProperties>
</file>