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0001337798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283"/>
              <w:jc w:val="left"/>
              <w:rPr/>
            </w:pPr>
            <w:r>
              <w:rPr/>
              <w:t>Name of Issuer</w:t>
            </w:r>
          </w:p>
        </w:tc>
        <w:tc>
          <w:tcPr>
            <w:tcW w:w="4410" w:type="dxa"/>
            <w:tcBorders/>
            <w:vAlign w:val="center"/>
          </w:tcPr>
          <w:p>
            <w:pPr>
              <w:pStyle w:val="TableContents"/>
              <w:bidi w:val="0"/>
              <w:spacing w:before="0" w:after="0"/>
              <w:jc w:val="left"/>
              <w:rPr/>
            </w:pPr>
            <w:r>
              <w:rPr/>
              <w:t>Kiniksa Pharmaceuticals International, plc</w:t>
            </w:r>
          </w:p>
        </w:tc>
      </w:tr>
      <w:tr>
        <w:trPr/>
        <w:tc>
          <w:tcPr>
            <w:tcW w:w="5795" w:type="dxa"/>
            <w:tcBorders/>
            <w:vAlign w:val="center"/>
          </w:tcPr>
          <w:p>
            <w:pPr>
              <w:pStyle w:val="TableContents"/>
              <w:bidi w:val="0"/>
              <w:spacing w:before="0" w:after="283"/>
              <w:jc w:val="left"/>
              <w:rPr/>
            </w:pPr>
            <w:r>
              <w:rPr/>
              <w:t>SEC File Number</w:t>
            </w:r>
          </w:p>
        </w:tc>
        <w:tc>
          <w:tcPr>
            <w:tcW w:w="4410" w:type="dxa"/>
            <w:tcBorders/>
            <w:vAlign w:val="center"/>
          </w:tcPr>
          <w:p>
            <w:pPr>
              <w:pStyle w:val="TableContents"/>
              <w:bidi w:val="0"/>
              <w:spacing w:before="0" w:after="0"/>
              <w:jc w:val="left"/>
              <w:rPr/>
            </w:pPr>
            <w:r>
              <w:rPr/>
              <w:t>001-38492</w:t>
            </w:r>
          </w:p>
        </w:tc>
      </w:tr>
      <w:tr>
        <w:trPr/>
        <w:tc>
          <w:tcPr>
            <w:tcW w:w="5795" w:type="dxa"/>
            <w:tcBorders/>
            <w:vAlign w:val="center"/>
          </w:tcPr>
          <w:p>
            <w:pPr>
              <w:pStyle w:val="TableContents"/>
              <w:bidi w:val="0"/>
              <w:spacing w:before="0" w:after="283"/>
              <w:jc w:val="left"/>
              <w:rPr/>
            </w:pPr>
            <w:r>
              <w:rPr/>
              <w:t>Address of Issuer</w:t>
            </w:r>
          </w:p>
        </w:tc>
        <w:tc>
          <w:tcPr>
            <w:tcW w:w="4410" w:type="dxa"/>
            <w:tcBorders/>
            <w:vAlign w:val="center"/>
          </w:tcPr>
          <w:p>
            <w:pPr>
              <w:pStyle w:val="TableContents"/>
              <w:bidi w:val="0"/>
              <w:spacing w:before="0" w:after="0"/>
              <w:jc w:val="left"/>
              <w:rPr/>
            </w:pPr>
            <w:r>
              <w:rPr/>
              <w:t>105 PICCADILLY, SECOND FLOOR</w:t>
              <w:br/>
              <w:t>LONDON</w:t>
              <w:br/>
              <w:t xml:space="preserve">UNITED KINGDOM </w:t>
              <w:br/>
              <w:t>W1J 7NJ</w:t>
            </w:r>
          </w:p>
        </w:tc>
      </w:tr>
      <w:tr>
        <w:trPr/>
        <w:tc>
          <w:tcPr>
            <w:tcW w:w="5795" w:type="dxa"/>
            <w:tcBorders/>
            <w:vAlign w:val="center"/>
          </w:tcPr>
          <w:p>
            <w:pPr>
              <w:pStyle w:val="TableContents"/>
              <w:bidi w:val="0"/>
              <w:spacing w:before="0" w:after="283"/>
              <w:jc w:val="left"/>
              <w:rPr/>
            </w:pPr>
            <w:r>
              <w:rPr/>
              <w:t>Phone</w:t>
            </w:r>
          </w:p>
        </w:tc>
        <w:tc>
          <w:tcPr>
            <w:tcW w:w="4410" w:type="dxa"/>
            <w:tcBorders/>
            <w:vAlign w:val="center"/>
          </w:tcPr>
          <w:p>
            <w:pPr>
              <w:pStyle w:val="TableContents"/>
              <w:bidi w:val="0"/>
              <w:spacing w:before="0" w:after="0"/>
              <w:jc w:val="left"/>
              <w:rPr/>
            </w:pPr>
            <w:r>
              <w:rPr/>
              <w:t>7814319100</w:t>
            </w:r>
          </w:p>
        </w:tc>
      </w:tr>
      <w:tr>
        <w:trPr/>
        <w:tc>
          <w:tcPr>
            <w:tcW w:w="5795" w:type="dxa"/>
            <w:tcBorders/>
            <w:vAlign w:val="center"/>
          </w:tcPr>
          <w:p>
            <w:pPr>
              <w:pStyle w:val="TableContents"/>
              <w:bidi w:val="0"/>
              <w:spacing w:before="0" w:after="283"/>
              <w:jc w:val="left"/>
              <w:rPr/>
            </w:pPr>
            <w:r>
              <w:rPr/>
              <w:t>Name of Person for Whose Account the Securities are To Be Sold</w:t>
            </w:r>
          </w:p>
        </w:tc>
        <w:tc>
          <w:tcPr>
            <w:tcW w:w="4410" w:type="dxa"/>
            <w:tcBorders/>
            <w:vAlign w:val="center"/>
          </w:tcPr>
          <w:p>
            <w:pPr>
              <w:pStyle w:val="TableContents"/>
              <w:bidi w:val="0"/>
              <w:spacing w:before="0" w:after="0"/>
              <w:jc w:val="left"/>
              <w:rPr/>
            </w:pPr>
            <w:r>
              <w:rPr/>
              <w:t>Cole G Bradley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5" w:type="dxa"/>
            <w:tcBorders/>
            <w:vAlign w:val="center"/>
          </w:tcPr>
          <w:p>
            <w:pPr>
              <w:pStyle w:val="TableContents"/>
              <w:bidi w:val="0"/>
              <w:spacing w:before="0" w:after="283"/>
              <w:jc w:val="left"/>
              <w:rPr/>
            </w:pPr>
            <w:r>
              <w:rPr/>
              <w:t>Relationship to Issuer</w:t>
            </w:r>
          </w:p>
        </w:tc>
        <w:tc>
          <w:tcPr>
            <w:tcW w:w="441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Ordinary Share</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3673</w:t>
            </w:r>
          </w:p>
        </w:tc>
        <w:tc>
          <w:tcPr>
            <w:tcW w:w="1390" w:type="dxa"/>
            <w:tcBorders/>
            <w:vAlign w:val="center"/>
          </w:tcPr>
          <w:p>
            <w:pPr>
              <w:pStyle w:val="TableContents"/>
              <w:bidi w:val="0"/>
              <w:spacing w:before="0" w:after="283"/>
              <w:jc w:val="left"/>
              <w:rPr/>
            </w:pPr>
            <w:r>
              <w:rPr/>
              <w:t>299092.00</w:t>
            </w:r>
          </w:p>
        </w:tc>
        <w:tc>
          <w:tcPr>
            <w:tcW w:w="1563" w:type="dxa"/>
            <w:tcBorders/>
            <w:vAlign w:val="center"/>
          </w:tcPr>
          <w:p>
            <w:pPr>
              <w:pStyle w:val="TableContents"/>
              <w:bidi w:val="0"/>
              <w:spacing w:before="0" w:after="283"/>
              <w:jc w:val="left"/>
              <w:rPr/>
            </w:pPr>
            <w:r>
              <w:rPr/>
              <w:t>48289273</w:t>
            </w:r>
          </w:p>
        </w:tc>
        <w:tc>
          <w:tcPr>
            <w:tcW w:w="1574" w:type="dxa"/>
            <w:tcBorders/>
            <w:vAlign w:val="center"/>
          </w:tcPr>
          <w:p>
            <w:pPr>
              <w:pStyle w:val="TableContents"/>
              <w:bidi w:val="0"/>
              <w:spacing w:before="0" w:after="283"/>
              <w:jc w:val="left"/>
              <w:rPr/>
            </w:pPr>
            <w:r>
              <w:rPr/>
              <w:t>07/29/2026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39" w:type="dxa"/>
        <w:jc w:val="left"/>
        <w:tblInd w:w="0" w:type="dxa"/>
        <w:tblLayout w:type="fixed"/>
        <w:tblCellMar>
          <w:top w:w="28" w:type="dxa"/>
          <w:left w:w="28" w:type="dxa"/>
          <w:bottom w:w="28" w:type="dxa"/>
          <w:right w:w="28" w:type="dxa"/>
        </w:tblCellMar>
      </w:tblPr>
      <w:tblGrid>
        <w:gridCol w:w="976"/>
        <w:gridCol w:w="1066"/>
        <w:gridCol w:w="1336"/>
        <w:gridCol w:w="1696"/>
        <w:gridCol w:w="496"/>
        <w:gridCol w:w="1066"/>
        <w:gridCol w:w="1081"/>
        <w:gridCol w:w="1006"/>
        <w:gridCol w:w="1516"/>
      </w:tblGrid>
      <w:tr>
        <w:trPr/>
        <w:tc>
          <w:tcPr>
            <w:tcW w:w="97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69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5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976" w:type="dxa"/>
            <w:tcBorders/>
            <w:vAlign w:val="center"/>
          </w:tcPr>
          <w:p>
            <w:pPr>
              <w:pStyle w:val="TableContents"/>
              <w:bidi w:val="0"/>
              <w:spacing w:before="0" w:after="283"/>
              <w:jc w:val="left"/>
              <w:rPr/>
            </w:pPr>
            <w:r>
              <w:rPr/>
              <w:t>Class A Ordinary Share</w:t>
            </w:r>
          </w:p>
        </w:tc>
        <w:tc>
          <w:tcPr>
            <w:tcW w:w="1066" w:type="dxa"/>
            <w:tcBorders/>
            <w:vAlign w:val="center"/>
          </w:tcPr>
          <w:p>
            <w:pPr>
              <w:pStyle w:val="TableContents"/>
              <w:bidi w:val="0"/>
              <w:spacing w:before="0" w:after="283"/>
              <w:jc w:val="left"/>
              <w:rPr/>
            </w:pPr>
            <w:r>
              <w:rPr/>
              <w:t>06/29/2023</w:t>
            </w:r>
          </w:p>
        </w:tc>
        <w:tc>
          <w:tcPr>
            <w:tcW w:w="1336" w:type="dxa"/>
            <w:tcBorders/>
            <w:vAlign w:val="center"/>
          </w:tcPr>
          <w:p>
            <w:pPr>
              <w:pStyle w:val="TableContents"/>
              <w:bidi w:val="0"/>
              <w:spacing w:before="0" w:after="283"/>
              <w:jc w:val="left"/>
              <w:rPr/>
            </w:pPr>
            <w:r>
              <w:rPr/>
              <w:t>Restricted Stock Lapse</w:t>
            </w:r>
          </w:p>
        </w:tc>
        <w:tc>
          <w:tcPr>
            <w:tcW w:w="1696" w:type="dxa"/>
            <w:tcBorders/>
            <w:vAlign w:val="center"/>
          </w:tcPr>
          <w:p>
            <w:pPr>
              <w:pStyle w:val="TableContents"/>
              <w:bidi w:val="0"/>
              <w:spacing w:before="0" w:after="283"/>
              <w:jc w:val="left"/>
              <w:rPr/>
            </w:pPr>
            <w:r>
              <w:rPr/>
              <w:t>Kiniksa Pharmaceuticals,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500</w:t>
            </w:r>
          </w:p>
        </w:tc>
        <w:tc>
          <w:tcPr>
            <w:tcW w:w="1006" w:type="dxa"/>
            <w:tcBorders/>
            <w:vAlign w:val="center"/>
          </w:tcPr>
          <w:p>
            <w:pPr>
              <w:pStyle w:val="TableContents"/>
              <w:bidi w:val="0"/>
              <w:spacing w:before="0" w:after="283"/>
              <w:jc w:val="left"/>
              <w:rPr/>
            </w:pPr>
            <w:r>
              <w:rPr/>
              <w:t>06/29/2023</w:t>
            </w:r>
          </w:p>
        </w:tc>
        <w:tc>
          <w:tcPr>
            <w:tcW w:w="1516" w:type="dxa"/>
            <w:tcBorders/>
            <w:vAlign w:val="center"/>
          </w:tcPr>
          <w:p>
            <w:pPr>
              <w:pStyle w:val="TableContents"/>
              <w:bidi w:val="0"/>
              <w:spacing w:before="0" w:after="283"/>
              <w:jc w:val="left"/>
              <w:rPr/>
            </w:pPr>
            <w:r>
              <w:rPr/>
              <w:t>Equity Compensation</w:t>
            </w:r>
          </w:p>
        </w:tc>
      </w:tr>
      <w:tr>
        <w:trPr/>
        <w:tc>
          <w:tcPr>
            <w:tcW w:w="976" w:type="dxa"/>
            <w:tcBorders/>
            <w:vAlign w:val="center"/>
          </w:tcPr>
          <w:p>
            <w:pPr>
              <w:pStyle w:val="TableContents"/>
              <w:bidi w:val="0"/>
              <w:spacing w:before="0" w:after="283"/>
              <w:jc w:val="left"/>
              <w:rPr/>
            </w:pPr>
            <w:r>
              <w:rPr/>
              <w:t>Class A Ordinary Share</w:t>
            </w:r>
          </w:p>
        </w:tc>
        <w:tc>
          <w:tcPr>
            <w:tcW w:w="1066" w:type="dxa"/>
            <w:tcBorders/>
            <w:vAlign w:val="center"/>
          </w:tcPr>
          <w:p>
            <w:pPr>
              <w:pStyle w:val="TableContents"/>
              <w:bidi w:val="0"/>
              <w:spacing w:before="0" w:after="283"/>
              <w:jc w:val="left"/>
              <w:rPr/>
            </w:pPr>
            <w:r>
              <w:rPr/>
              <w:t>06/05/2025</w:t>
            </w:r>
          </w:p>
        </w:tc>
        <w:tc>
          <w:tcPr>
            <w:tcW w:w="1336" w:type="dxa"/>
            <w:tcBorders/>
            <w:vAlign w:val="center"/>
          </w:tcPr>
          <w:p>
            <w:pPr>
              <w:pStyle w:val="TableContents"/>
              <w:bidi w:val="0"/>
              <w:spacing w:before="0" w:after="283"/>
              <w:jc w:val="left"/>
              <w:rPr/>
            </w:pPr>
            <w:r>
              <w:rPr/>
              <w:t>Restricted Stock Lapse</w:t>
            </w:r>
          </w:p>
        </w:tc>
        <w:tc>
          <w:tcPr>
            <w:tcW w:w="1696" w:type="dxa"/>
            <w:tcBorders/>
            <w:vAlign w:val="center"/>
          </w:tcPr>
          <w:p>
            <w:pPr>
              <w:pStyle w:val="TableContents"/>
              <w:bidi w:val="0"/>
              <w:spacing w:before="0" w:after="283"/>
              <w:jc w:val="left"/>
              <w:rPr/>
            </w:pPr>
            <w:r>
              <w:rPr/>
              <w:t>Kiniksa Pharmaceuticals,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3173</w:t>
            </w:r>
          </w:p>
        </w:tc>
        <w:tc>
          <w:tcPr>
            <w:tcW w:w="1006" w:type="dxa"/>
            <w:tcBorders/>
            <w:vAlign w:val="center"/>
          </w:tcPr>
          <w:p>
            <w:pPr>
              <w:pStyle w:val="TableContents"/>
              <w:bidi w:val="0"/>
              <w:spacing w:before="0" w:after="283"/>
              <w:jc w:val="left"/>
              <w:rPr/>
            </w:pPr>
            <w:r>
              <w:rPr/>
              <w:t>06/05/2025</w:t>
            </w:r>
          </w:p>
        </w:tc>
        <w:tc>
          <w:tcPr>
            <w:tcW w:w="151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70"/>
        <w:gridCol w:w="5235"/>
      </w:tblGrid>
      <w:tr>
        <w:trPr/>
        <w:tc>
          <w:tcPr>
            <w:tcW w:w="4970" w:type="dxa"/>
            <w:tcBorders/>
            <w:vAlign w:val="center"/>
          </w:tcPr>
          <w:p>
            <w:pPr>
              <w:pStyle w:val="TableContents"/>
              <w:bidi w:val="0"/>
              <w:spacing w:before="0" w:after="283"/>
              <w:jc w:val="left"/>
              <w:rPr/>
            </w:pPr>
            <w:r>
              <w:rPr/>
              <w:t>Remarks</w:t>
            </w:r>
          </w:p>
        </w:tc>
        <w:tc>
          <w:tcPr>
            <w:tcW w:w="5235"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283"/>
              <w:jc w:val="left"/>
              <w:rPr/>
            </w:pPr>
            <w:r>
              <w:rPr/>
              <w:t>Date of Notice</w:t>
            </w:r>
          </w:p>
        </w:tc>
        <w:tc>
          <w:tcPr>
            <w:tcW w:w="5235"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70" w:type="dxa"/>
            <w:tcBorders/>
            <w:vAlign w:val="center"/>
          </w:tcPr>
          <w:p>
            <w:pPr>
              <w:pStyle w:val="TableContents"/>
              <w:bidi w:val="0"/>
              <w:spacing w:before="0" w:after="283"/>
              <w:jc w:val="left"/>
              <w:rPr/>
            </w:pPr>
            <w:r>
              <w:rPr/>
              <w:t>Signature</w:t>
            </w:r>
          </w:p>
        </w:tc>
        <w:tc>
          <w:tcPr>
            <w:tcW w:w="5235" w:type="dxa"/>
            <w:tcBorders/>
            <w:vAlign w:val="center"/>
          </w:tcPr>
          <w:p>
            <w:pPr>
              <w:pStyle w:val="TableContents"/>
              <w:bidi w:val="0"/>
              <w:spacing w:before="0" w:after="0"/>
              <w:jc w:val="left"/>
              <w:rPr/>
            </w:pPr>
            <w:r>
              <w:rPr/>
              <w:t>G Bradley Cole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3058</Characters>
  <CharactersWithSpaces>3595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